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60" w:rsidRDefault="001D1560" w:rsidP="001D1560">
      <w:pPr>
        <w:pStyle w:val="Kop1"/>
      </w:pPr>
      <w:bookmarkStart w:id="0" w:name="_Toc427939960"/>
      <w:r>
        <w:t>P</w:t>
      </w:r>
      <w:r>
        <w:t>sychologie</w:t>
      </w:r>
      <w:bookmarkEnd w:id="0"/>
    </w:p>
    <w:p w:rsidR="001D1560" w:rsidRDefault="001D1560" w:rsidP="001D1560">
      <w:pPr>
        <w:pStyle w:val="Geenafstand"/>
      </w:pPr>
    </w:p>
    <w:p w:rsidR="001D1560" w:rsidRDefault="001D1560" w:rsidP="001D1560">
      <w:pPr>
        <w:pStyle w:val="Kop2"/>
      </w:pPr>
      <w:bookmarkStart w:id="1" w:name="_Toc427939961"/>
      <w:r>
        <w:t>Opdracht 1</w:t>
      </w:r>
      <w:bookmarkEnd w:id="1"/>
    </w:p>
    <w:p w:rsidR="001D1560" w:rsidRDefault="001D1560" w:rsidP="001D1560">
      <w:pPr>
        <w:pStyle w:val="Geenafstand"/>
      </w:pPr>
      <w:r>
        <w:t xml:space="preserve">Wat betekenen de volgende woorden? Omcirkel het juiste antwoord. </w:t>
      </w:r>
    </w:p>
    <w:p w:rsidR="001D1560" w:rsidRDefault="001D1560" w:rsidP="001D1560">
      <w:pPr>
        <w:pStyle w:val="Geenafstand"/>
      </w:pPr>
      <w:r>
        <w:t xml:space="preserve">Let op, het gaat om de betekenis, niet om voorbeelden. </w:t>
      </w:r>
    </w:p>
    <w:p w:rsidR="001D1560" w:rsidRDefault="001D1560" w:rsidP="001D1560">
      <w:pPr>
        <w:pStyle w:val="Geenafstand"/>
      </w:pPr>
      <w:r>
        <w:t xml:space="preserve">In 1 geval zijn beide antwoorden goed. </w:t>
      </w:r>
    </w:p>
    <w:p w:rsidR="001D1560" w:rsidRDefault="001D1560" w:rsidP="001D1560">
      <w:pPr>
        <w:pStyle w:val="Geenafstand"/>
      </w:pP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adaptatie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accepteren van een negatieve eigenschap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verandering waardoor een organisme beter is aangepast aan de leefomgeving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antidepressiva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geneesmiddelen om depressie (= zwaarmoedigheid) tegen te gaan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veranderingen binnen de levensstijl van een zwaarmoedig persoon om hem/haar zich beter te laten voelen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apathie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gevoelvol, enthousiasmerend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lusteloosheid, gevoelloosheid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associëren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door een opmerking aan iets anders moeten denken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 xml:space="preserve">in verband brengen met, doen denken aan 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beeldvorming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 xml:space="preserve">algemene benaming voor iemand met een geestesziekte 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een verkeerde opvatting over iets of iemand hebben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causale verband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relatie tussen oorzaak en gevolg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niet nemen van logische gevolgen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charme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innemendheid, de aantrekkelijkheid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 xml:space="preserve">de intelligentie 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cognitief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wat betreft kennis en denkvermogen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wat betreft lichamelijke en geestelijke conditie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compensatie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verzekeringsgeld dat iemand ontvangt na een ongeluk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vergoeden, doen opwegen tegen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complex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 xml:space="preserve">bij elkaar horende gevoelens over anderen en/of de samenleving als geheel </w:t>
      </w:r>
    </w:p>
    <w:p w:rsidR="001D1560" w:rsidRDefault="001D1560" w:rsidP="001D1560">
      <w:pPr>
        <w:pStyle w:val="Lijstalinea"/>
        <w:ind w:left="1065"/>
      </w:pPr>
      <w:r>
        <w:t xml:space="preserve">B </w:t>
      </w:r>
      <w:r>
        <w:tab/>
        <w:t>bij elkaar horende ziekelijke gevoelens en gedachten die iemand over zichzelf heeft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correlatie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 xml:space="preserve">ongevraagd en onverwacht hulp ontvangen 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verband waarbij dingen elkaar beïnvloeden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depressie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in de put zitten, zich down voelen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psychische stoornis met als symptoom o.a. ernstige somberheid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desinteresse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het gebrek aan belangstelling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teveel aan interesse, zodanig dat het verstikt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lastRenderedPageBreak/>
        <w:t>domineren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bepaald gezelschapsspel spelen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meer invloed of macht hebben dan anderen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empathie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intuïtieve, therapeutische manier van schilderen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inlevingsvermogen met name in de gevoelens van anderen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euforie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grote blijdschap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grote woede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fixeren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heel erg gericht zijn op, in de ban zijn van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vasthechten, vaak door emotionele chantage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freudiaans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gevoelens verbergen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iets onbewust blootgeven, tonen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frustratie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grote energiebron die in de mens zit, maar moeilijk is aan te boren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wat het moeilijk maakt, wat zorgt voor dwarsbomen van de plannen en voor teleurstelling zorgt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fysiek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geestelijk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lichamelijk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idealiseren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politiek of religieus gedachtegoed naleven en/of nastreven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iets of iemand mooier voorstellen of mooier vinden dan het in werkelijkheid is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inductie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groot onderzoek doen en daarmee conclusies trekken die geldig zijn voor individuele gevallen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uit een klein experiment of een kleine gebeurtenis conclusies trekken die algemeen geldend zijn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interactie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handeling met een ander persoon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de wisselwerking, het steeds op elkaar reageren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keerzijde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onverwacht negatief gevolg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tegenovergestelde, de andere kant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klinisch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met betrekking tot onderzoek en behandeling van patiënten, wetenschappelijk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zakelijk, saai, droog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koesteren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met liefde behandelen en beschermen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uit voorzorg behandelen en beschermen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krenken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beledigen, geestelijk pijn doen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 xml:space="preserve">opzettelijk ziek maken 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libido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behoefte aan seks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de behoefte aan voedsel en vocht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lastRenderedPageBreak/>
        <w:t>de neuronen (het neuron)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celkernen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de zenuwcellen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neveneffect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bijwerking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tegenovergestelde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obsessie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bezetenheid, abnormaal sterke belangstelling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zodanig dik zijn dat het direct nadelige gevolgen heeft voor de gezondheid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prikkel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datgene wat een ander boos maakt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datgene wat een reactie veroorzaakt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psychofarmaca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medicijnen voor de behandeling van geestelijke ziekten</w:t>
      </w:r>
    </w:p>
    <w:p w:rsidR="001D1560" w:rsidRDefault="001D1560" w:rsidP="001D1560">
      <w:pPr>
        <w:pStyle w:val="Lijstalinea"/>
        <w:ind w:left="1065"/>
      </w:pPr>
      <w:r>
        <w:t xml:space="preserve">B </w:t>
      </w:r>
      <w:r>
        <w:tab/>
        <w:t>medicijnen voor de behandeling van lichamelijke ziekten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psychosomatisch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lichamelijk probleem dat veroorzaakt wordt door een psychisch probleem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een psychisch probleem dat veroorzaakt wordt door een lichamelijk probleem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remedie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het geneesmiddel, de oplossing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het voorkomen van iets, de preventie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scala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groot aantal soorten of variaties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 xml:space="preserve">weinig opties (= keuzes) 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self-fulfilling</w:t>
      </w:r>
      <w:proofErr w:type="spellEnd"/>
      <w:r>
        <w:t xml:space="preserve"> </w:t>
      </w:r>
      <w:proofErr w:type="spellStart"/>
      <w:r>
        <w:t>prophesy</w:t>
      </w:r>
      <w:proofErr w:type="spellEnd"/>
    </w:p>
    <w:p w:rsidR="001D1560" w:rsidRDefault="001D1560" w:rsidP="001D1560">
      <w:pPr>
        <w:pStyle w:val="Lijstalinea"/>
        <w:ind w:left="1065"/>
      </w:pPr>
      <w:r>
        <w:t>A</w:t>
      </w:r>
      <w:r>
        <w:tab/>
        <w:t>omdat iemand een bepaalde verwachting heeft, zal deze uitkomen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spieken, omdat je leraar zegt dat je altijd afkijkt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sentimenten (het sentiment)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gevoelens, meestal overdreven gevoelens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de jaargetijden, vaak de invloed die jaargetijden hebben op de stemming van mensen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smart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heftig gevoel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verdriet, pijn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substantieel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groot deel, hoofdzakelijk, fundamenteel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van een bepaalde materie gemaakt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suïcide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passiemoord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de zelfdoding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symmetrisch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meetwijze van activiteiten in de hersenen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twee helften die elkaars spiegelbeeld zijn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symptomen (het symptoom)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kenmerken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ziekteverschijnsel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tragiek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de treurige omstandigheden</w:t>
      </w:r>
    </w:p>
    <w:p w:rsidR="001D1560" w:rsidRDefault="001D1560" w:rsidP="001D1560">
      <w:pPr>
        <w:pStyle w:val="Lijstalinea"/>
        <w:ind w:left="1065"/>
      </w:pPr>
      <w:r>
        <w:t xml:space="preserve">B </w:t>
      </w:r>
      <w:r>
        <w:tab/>
        <w:t>de vervelende omstandigheden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lastRenderedPageBreak/>
        <w:t>het trauma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psychisch zeer aangrijpende gebeurtenis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lichamelijke verwonding na een ongeluk of door geweld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vitaliteit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energie, levenslust, levenskracht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gezondheid en geestelijk welzijn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voyeur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iemand die andere mensen stiekem bekijkt terwijl zij zich omkleden of tijdens hun seksuele activiteiten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iemand die (vaak nutteloze dingen) steelt en daar uit zichzelf niets tegen kan doen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het waandenkbeeld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een gedachte of idee dat niet klopt</w:t>
      </w:r>
    </w:p>
    <w:p w:rsidR="001D1560" w:rsidRDefault="001D1560" w:rsidP="001D1560">
      <w:pPr>
        <w:pStyle w:val="Lijstalinea"/>
        <w:ind w:left="1065"/>
      </w:pPr>
      <w:r>
        <w:t xml:space="preserve">B </w:t>
      </w:r>
      <w:r>
        <w:tab/>
        <w:t>een gedachte of idee waardoor mensen gek kunnen worden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wederzijds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 xml:space="preserve">tegelijkertijd </w:t>
      </w:r>
    </w:p>
    <w:p w:rsidR="001D1560" w:rsidRDefault="001D1560" w:rsidP="001D1560">
      <w:pPr>
        <w:pStyle w:val="Lijstalinea"/>
        <w:ind w:left="1065"/>
      </w:pPr>
      <w:r>
        <w:t xml:space="preserve">B </w:t>
      </w:r>
      <w:r>
        <w:tab/>
        <w:t>van beide kanten</w:t>
      </w:r>
    </w:p>
    <w:p w:rsidR="001D1560" w:rsidRDefault="001D1560" w:rsidP="001D1560">
      <w:pPr>
        <w:pStyle w:val="Lijstalinea"/>
        <w:numPr>
          <w:ilvl w:val="0"/>
          <w:numId w:val="1"/>
        </w:numPr>
      </w:pPr>
      <w:r>
        <w:t>de zelfkastijding</w:t>
      </w:r>
    </w:p>
    <w:p w:rsidR="001D1560" w:rsidRDefault="001D1560" w:rsidP="001D1560">
      <w:pPr>
        <w:pStyle w:val="Lijstalinea"/>
        <w:ind w:left="1065"/>
      </w:pPr>
      <w:r>
        <w:t>A</w:t>
      </w:r>
      <w:r>
        <w:tab/>
        <w:t>te perfectionistisch zijn</w:t>
      </w:r>
    </w:p>
    <w:p w:rsidR="001D1560" w:rsidRDefault="001D1560" w:rsidP="001D1560">
      <w:pPr>
        <w:pStyle w:val="Lijstalinea"/>
        <w:ind w:left="1065"/>
      </w:pPr>
      <w:r>
        <w:t>B</w:t>
      </w:r>
      <w:r>
        <w:tab/>
        <w:t>zichzelf kwellen of pijn doen</w:t>
      </w:r>
    </w:p>
    <w:p w:rsidR="001D1560" w:rsidRDefault="001D1560" w:rsidP="001D1560"/>
    <w:p w:rsidR="001D1560" w:rsidRDefault="001D1560" w:rsidP="001D1560">
      <w:pPr>
        <w:pStyle w:val="Kop2"/>
      </w:pPr>
      <w:bookmarkStart w:id="2" w:name="_Toc427939962"/>
      <w:r>
        <w:t>Opdracht 2</w:t>
      </w:r>
      <w:bookmarkEnd w:id="2"/>
    </w:p>
    <w:p w:rsidR="001D1560" w:rsidRDefault="001D1560" w:rsidP="001D1560">
      <w:r>
        <w:t>Sommige woorden zijn lastig te schrijven. Schrijf onderstaande woorden drie keer foutloos over. Deze woorden komen uit het boekje: 5000 venijnige dicteewoorden</w:t>
      </w:r>
    </w:p>
    <w:p w:rsidR="001D1560" w:rsidRDefault="001D1560" w:rsidP="001D1560">
      <w:pPr>
        <w:spacing w:line="360" w:lineRule="auto"/>
      </w:pPr>
      <w:r>
        <w:t>empathie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stiekem</w:t>
      </w:r>
      <w:r>
        <w:tab/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apathie</w:t>
      </w:r>
      <w:r>
        <w:tab/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freudiaans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symmetrisch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interesse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obsessie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euforie</w:t>
      </w:r>
      <w:r>
        <w:tab/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symptoom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r>
        <w:t>correlatie</w:t>
      </w:r>
      <w:r>
        <w:tab/>
        <w:t>……………………………………….</w:t>
      </w:r>
      <w:r>
        <w:tab/>
        <w:t>……………………………………..</w:t>
      </w:r>
      <w:r>
        <w:tab/>
        <w:t>…………………………………</w:t>
      </w:r>
    </w:p>
    <w:p w:rsidR="001D1560" w:rsidRDefault="001D1560" w:rsidP="001D1560">
      <w:pPr>
        <w:spacing w:line="360" w:lineRule="auto"/>
      </w:pPr>
      <w:proofErr w:type="spellStart"/>
      <w:r>
        <w:t>self-fulfilling</w:t>
      </w:r>
      <w:proofErr w:type="spellEnd"/>
      <w:r>
        <w:t xml:space="preserve"> </w:t>
      </w:r>
      <w:proofErr w:type="spellStart"/>
      <w:r>
        <w:t>prophesy</w:t>
      </w:r>
      <w:proofErr w:type="spellEnd"/>
      <w:r>
        <w:tab/>
      </w:r>
      <w:r>
        <w:tab/>
        <w:t>…………………………………………………</w:t>
      </w:r>
      <w:r>
        <w:tab/>
        <w:t>…………………………………………….</w:t>
      </w:r>
    </w:p>
    <w:p w:rsidR="001D1560" w:rsidRDefault="001D1560" w:rsidP="001D1560">
      <w:pPr>
        <w:spacing w:line="360" w:lineRule="auto"/>
      </w:pPr>
      <w:r>
        <w:tab/>
      </w:r>
      <w:r>
        <w:tab/>
      </w:r>
      <w:r>
        <w:tab/>
      </w:r>
      <w:r>
        <w:tab/>
        <w:t>…………………………………………………</w:t>
      </w:r>
    </w:p>
    <w:p w:rsidR="001D1560" w:rsidRDefault="001D1560" w:rsidP="001D1560">
      <w:pPr>
        <w:pStyle w:val="Kop2"/>
      </w:pPr>
      <w:bookmarkStart w:id="3" w:name="_Toc427939963"/>
      <w:r>
        <w:lastRenderedPageBreak/>
        <w:t>Opdracht 3</w:t>
      </w:r>
      <w:bookmarkEnd w:id="3"/>
    </w:p>
    <w:p w:rsidR="001D1560" w:rsidRDefault="001D1560" w:rsidP="001D1560">
      <w:r>
        <w:t xml:space="preserve">Vul in de onderstaande zinnen een passend woord in. Let erop dat je de woorden goed schrijft. Kies uit de volgende woorden: </w:t>
      </w:r>
    </w:p>
    <w:p w:rsidR="001D1560" w:rsidRDefault="001D1560" w:rsidP="001D1560">
      <w:r>
        <w:t>compensatie - complex - correlatie – domineerde - euforisch – inductie - keerzijde - prikkel – remedie – scala - substantiële - trauma</w:t>
      </w:r>
    </w:p>
    <w:p w:rsidR="001D1560" w:rsidRDefault="001D1560" w:rsidP="001D1560">
      <w:pPr>
        <w:pStyle w:val="Lijstalinea"/>
        <w:numPr>
          <w:ilvl w:val="0"/>
          <w:numId w:val="2"/>
        </w:numPr>
      </w:pPr>
      <w:r>
        <w:t>Sociologen twisten al jarenlang of er een ……………………………………………………. bestaat tussen etnische afkomst en criminaliteit.</w:t>
      </w:r>
    </w:p>
    <w:p w:rsidR="001D1560" w:rsidRDefault="001D1560" w:rsidP="001D1560">
      <w:pPr>
        <w:pStyle w:val="Lijstalinea"/>
        <w:ind w:left="1065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Hoewel PSV de hele wedstrijd ……………………………………………………….., moesten de Eindhovenaren in de laatste minuut een tegentreffer incasseren.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Het verlagen van de uitkeringen is volgens de minister bedoeld als ………………………………… om mensen aan een baan te helpen.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>Een echte …………………………………………………………. tegen verkoudheid is er niet.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>Na het winnen van de bekerfinale  gingen duizenden toeschouwers ……………………………… zingend naar het centrum van de stad.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Iemand met een </w:t>
      </w:r>
      <w:proofErr w:type="spellStart"/>
      <w:r>
        <w:t>minderwaardigheids</w:t>
      </w:r>
      <w:proofErr w:type="spellEnd"/>
      <w:r>
        <w:t>………………………………….. denkt dat hij minder waard is dan anderen.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Incest veroorzaakt vaak een ………………………………………… waar de slachtoffers levenslang last van hebben. 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De familie Beekenkamp levert een …………………………………………….. bijdrage aan de inzamelingsactie voor een nieuwe vleugel aan het Sofia Kinderziekenhuis.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De ……………………………………………… van het verhaal is dat ik mijn ouders drie jaar niet zal zien.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Als je voor natuur en techniek kiest, heb je een ……………………………………. aan mogelijkheden als je verder wilt leren.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Alle leerlingen kregen ter ……………………………………………………………, omdat hun docent langdurig ziek was geweest een extra herkansing. </w:t>
      </w:r>
    </w:p>
    <w:p w:rsidR="001D1560" w:rsidRDefault="001D1560" w:rsidP="001D1560">
      <w:pPr>
        <w:pStyle w:val="Lijstalinea"/>
      </w:pPr>
    </w:p>
    <w:p w:rsidR="001D1560" w:rsidRDefault="001D1560" w:rsidP="001D1560">
      <w:pPr>
        <w:pStyle w:val="Lijstalinea"/>
        <w:numPr>
          <w:ilvl w:val="0"/>
          <w:numId w:val="2"/>
        </w:numPr>
      </w:pPr>
      <w:r>
        <w:t xml:space="preserve">Via …………………………………………………………… bereikt men nooit de absolute waarheid, maar alleen waarschijnlijkheid.  Het tegengestelde is deductie. </w:t>
      </w:r>
      <w:r>
        <w:br w:type="page"/>
      </w:r>
    </w:p>
    <w:p w:rsidR="001D1560" w:rsidRPr="001D1560" w:rsidRDefault="001D1560" w:rsidP="001D1560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4" w:name="_Toc427939994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P</w:t>
      </w:r>
      <w:r w:rsidRPr="001D156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sychologie</w:t>
      </w:r>
      <w:bookmarkEnd w:id="4"/>
    </w:p>
    <w:p w:rsidR="001D1560" w:rsidRPr="001D1560" w:rsidRDefault="001D1560" w:rsidP="001D1560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1D1560" w:rsidRPr="001D1560" w:rsidRDefault="001D1560" w:rsidP="001D1560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5" w:name="_Toc427939995"/>
      <w:r w:rsidRPr="001D156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Opdracht 1</w:t>
      </w:r>
      <w:bookmarkEnd w:id="5"/>
    </w:p>
    <w:p w:rsidR="001D1560" w:rsidRPr="001D1560" w:rsidRDefault="001D1560" w:rsidP="001D1560">
      <w:pPr>
        <w:spacing w:line="259" w:lineRule="auto"/>
        <w:rPr>
          <w:i/>
        </w:rPr>
      </w:pPr>
      <w:r w:rsidRPr="001D1560">
        <w:t xml:space="preserve">Antwoorden </w:t>
      </w:r>
      <w:r>
        <w:t xml:space="preserve">die te maken hebben met </w:t>
      </w:r>
      <w:r w:rsidRPr="001D1560">
        <w:rPr>
          <w:i/>
        </w:rPr>
        <w:t>psychologie</w:t>
      </w:r>
      <w:r>
        <w:rPr>
          <w:i/>
        </w:rPr>
        <w:t>.</w:t>
      </w:r>
    </w:p>
    <w:p w:rsidR="001D1560" w:rsidRDefault="001D1560" w:rsidP="001D1560">
      <w:pPr>
        <w:spacing w:line="259" w:lineRule="auto"/>
        <w:contextualSpacing/>
      </w:pPr>
    </w:p>
    <w:p w:rsidR="001D1560" w:rsidRDefault="001D1560" w:rsidP="001D1560">
      <w:pPr>
        <w:numPr>
          <w:ilvl w:val="0"/>
          <w:numId w:val="3"/>
        </w:numPr>
        <w:spacing w:line="259" w:lineRule="auto"/>
        <w:contextualSpacing/>
        <w:sectPr w:rsidR="001D1560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lastRenderedPageBreak/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  <w:r w:rsidRPr="001D1560">
        <w:tab/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  <w:r w:rsidRPr="001D1560">
        <w:tab/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  <w:r w:rsidRPr="001D1560">
        <w:tab/>
      </w:r>
    </w:p>
    <w:p w:rsidR="001D1560" w:rsidRPr="001D1560" w:rsidRDefault="001D1560" w:rsidP="001D1560">
      <w:pPr>
        <w:numPr>
          <w:ilvl w:val="0"/>
          <w:numId w:val="3"/>
        </w:numPr>
        <w:spacing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59" w:lineRule="auto"/>
        <w:contextualSpacing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lastRenderedPageBreak/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 + 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A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Pr="001D1560" w:rsidRDefault="001D1560" w:rsidP="001D1560">
      <w:pPr>
        <w:numPr>
          <w:ilvl w:val="0"/>
          <w:numId w:val="3"/>
        </w:numPr>
        <w:spacing w:after="0" w:line="240" w:lineRule="auto"/>
      </w:pPr>
      <w:r w:rsidRPr="001D1560">
        <w:t>B</w:t>
      </w:r>
    </w:p>
    <w:p w:rsidR="001D1560" w:rsidRDefault="001D1560" w:rsidP="001D1560">
      <w:pPr>
        <w:spacing w:line="259" w:lineRule="auto"/>
        <w:sectPr w:rsidR="001D1560" w:rsidSect="001D15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1560" w:rsidRDefault="001D1560" w:rsidP="001D1560">
      <w:pPr>
        <w:spacing w:line="259" w:lineRule="auto"/>
      </w:pPr>
    </w:p>
    <w:p w:rsidR="001D1560" w:rsidRDefault="001D1560" w:rsidP="001D1560">
      <w:pPr>
        <w:spacing w:line="259" w:lineRule="auto"/>
      </w:pPr>
    </w:p>
    <w:p w:rsidR="001D1560" w:rsidRPr="001D1560" w:rsidRDefault="001D1560" w:rsidP="001D1560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6" w:name="_Toc427939996"/>
      <w:r w:rsidRPr="001D156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Opdracht 3</w:t>
      </w:r>
      <w:bookmarkEnd w:id="6"/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correlatie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domineerde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prikkel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remedie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euforisch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complex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trauma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substantiële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keerzijde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scala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compensatie</w:t>
      </w:r>
    </w:p>
    <w:p w:rsidR="001D1560" w:rsidRPr="001D1560" w:rsidRDefault="001D1560" w:rsidP="001D1560">
      <w:pPr>
        <w:numPr>
          <w:ilvl w:val="0"/>
          <w:numId w:val="4"/>
        </w:numPr>
        <w:spacing w:line="259" w:lineRule="auto"/>
        <w:contextualSpacing/>
      </w:pPr>
      <w:r w:rsidRPr="001D1560">
        <w:t>inductie</w:t>
      </w:r>
      <w:bookmarkStart w:id="7" w:name="_GoBack"/>
      <w:bookmarkEnd w:id="7"/>
    </w:p>
    <w:p w:rsidR="00404757" w:rsidRDefault="00404757"/>
    <w:sectPr w:rsidR="00404757" w:rsidSect="001D15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18800"/>
      <w:docPartObj>
        <w:docPartGallery w:val="Page Numbers (Bottom of Page)"/>
        <w:docPartUnique/>
      </w:docPartObj>
    </w:sdtPr>
    <w:sdtContent>
      <w:p w:rsidR="001D1560" w:rsidRDefault="001D156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D1560" w:rsidRDefault="001D1560">
    <w:pPr>
      <w:pStyle w:val="Voetteks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EE5"/>
    <w:multiLevelType w:val="hybridMultilevel"/>
    <w:tmpl w:val="208C0398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40542"/>
    <w:multiLevelType w:val="hybridMultilevel"/>
    <w:tmpl w:val="CAA4B056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D1A4F"/>
    <w:multiLevelType w:val="hybridMultilevel"/>
    <w:tmpl w:val="A5AE8270"/>
    <w:lvl w:ilvl="0" w:tplc="728002CC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4149"/>
    <w:multiLevelType w:val="hybridMultilevel"/>
    <w:tmpl w:val="58B6B7AA"/>
    <w:lvl w:ilvl="0" w:tplc="D236EE46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86"/>
    <w:rsid w:val="000B7086"/>
    <w:rsid w:val="001D1560"/>
    <w:rsid w:val="00321402"/>
    <w:rsid w:val="00404757"/>
    <w:rsid w:val="005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BDAE-88CF-443F-99F0-4D4A8803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1560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D15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D1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15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D1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1D1560"/>
  </w:style>
  <w:style w:type="paragraph" w:styleId="Geenafstand">
    <w:name w:val="No Spacing"/>
    <w:link w:val="GeenafstandChar"/>
    <w:uiPriority w:val="1"/>
    <w:qFormat/>
    <w:rsid w:val="001D15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D1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D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1246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2015-10-25T18:24:00Z</dcterms:created>
  <dcterms:modified xsi:type="dcterms:W3CDTF">2015-10-25T18:29:00Z</dcterms:modified>
</cp:coreProperties>
</file>