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57" w:rsidRDefault="0052220B" w:rsidP="0052220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Economie</w:t>
      </w:r>
    </w:p>
    <w:p w:rsidR="0052220B" w:rsidRDefault="0052220B" w:rsidP="009341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0" w:name="_Toc427939969"/>
    </w:p>
    <w:p w:rsidR="00934157" w:rsidRPr="00934157" w:rsidRDefault="00934157" w:rsidP="009341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934157">
        <w:rPr>
          <w:rFonts w:asciiTheme="majorHAnsi" w:eastAsiaTheme="majorEastAsia" w:hAnsiTheme="majorHAnsi" w:cstheme="majorBidi"/>
          <w:sz w:val="26"/>
          <w:szCs w:val="26"/>
        </w:rPr>
        <w:t>Opdracht 1</w:t>
      </w:r>
      <w:bookmarkEnd w:id="0"/>
    </w:p>
    <w:p w:rsidR="00934157" w:rsidRPr="00934157" w:rsidRDefault="00934157" w:rsidP="00934157">
      <w:pPr>
        <w:spacing w:after="0" w:line="240" w:lineRule="auto"/>
      </w:pPr>
      <w:r w:rsidRPr="00934157">
        <w:t xml:space="preserve">Wat betekenen de volgende woorden? Omcirkel het juiste antwoord. </w:t>
      </w:r>
    </w:p>
    <w:p w:rsidR="00934157" w:rsidRPr="00934157" w:rsidRDefault="00934157" w:rsidP="00934157">
      <w:pPr>
        <w:spacing w:after="0" w:line="240" w:lineRule="auto"/>
      </w:pPr>
      <w:r w:rsidRPr="00934157">
        <w:t xml:space="preserve">Let op, het gaat om de betekenis, niet om voorbeelden. </w:t>
      </w:r>
    </w:p>
    <w:p w:rsidR="00934157" w:rsidRPr="00934157" w:rsidRDefault="00934157" w:rsidP="00934157">
      <w:pPr>
        <w:spacing w:after="0" w:line="240" w:lineRule="auto"/>
      </w:pP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afnemers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kopers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verkopers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afschrijving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 xml:space="preserve">A </w:t>
      </w:r>
      <w:r w:rsidRPr="00934157">
        <w:tab/>
        <w:t>een bedrag waar je geen belasting over hoeft te betalen, omdat het onkosten zijn die je moet maken voor je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waardevermindering van goederen die je hebt gekocht en die je nodig hebt voor je bedrijf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aftrekpost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een bedrag waar je geen belasting over hoeft te betalen, omdat het onkosten zijn die je moet maken voor je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 xml:space="preserve">de waardevermindering van goederen die je hebt gekocht en die je nodig hebt voor je bedrijf 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afzetmarkt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de klanten van je product, waar je je producten kunt verkopen. Ook afzetgebied genoemd.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plaats waar mensen worden opgelicht. Ook afzetgebied genoemd.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ambitie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start van een onderneming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een betere positie willen krijgen, het streven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arbeidsmarkt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alle mensen die een baan zoeken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vraag en aanbod van werk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assurantie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winst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verzekering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balans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het overzicht van de bezittingen en de schulden van een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het overzicht van de kosten en de opbrengsten van een bedrijf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bedrijfstak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alle bedrijven die gezamenlijk één product maken, bijvoorbeeld boer, zuivelfabriek, supermarkt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alle bedrijven die eenzelfde product of diens maken/leveren, bijvoorbeeld alle verzekeringsbedrijven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branche</w:t>
      </w:r>
    </w:p>
    <w:p w:rsidR="00934157" w:rsidRPr="00934157" w:rsidRDefault="00934157" w:rsidP="00934157">
      <w:pPr>
        <w:spacing w:after="0" w:line="240" w:lineRule="auto"/>
        <w:ind w:left="708"/>
      </w:pPr>
      <w:r w:rsidRPr="00934157">
        <w:t>A</w:t>
      </w:r>
      <w:r w:rsidRPr="00934157">
        <w:tab/>
        <w:t>alle bedrijven binnen hetzelfde vak</w:t>
      </w:r>
    </w:p>
    <w:p w:rsidR="00934157" w:rsidRPr="00934157" w:rsidRDefault="00934157" w:rsidP="00934157">
      <w:pPr>
        <w:spacing w:after="0" w:line="240" w:lineRule="auto"/>
        <w:ind w:left="708"/>
      </w:pPr>
      <w:r w:rsidRPr="00934157">
        <w:t>B</w:t>
      </w:r>
      <w:r w:rsidRPr="00934157">
        <w:tab/>
        <w:t>alle bedrijven in een bepaalde regio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bruto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A</w:t>
      </w:r>
      <w:r w:rsidRPr="00934157">
        <w:tab/>
        <w:t>zonder aftrek van de belasting (brutosalaris 1400 euro), of met verpakking erbij (3 kg)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B</w:t>
      </w:r>
      <w:r w:rsidRPr="00934157">
        <w:tab/>
        <w:t xml:space="preserve">de belasting is eraf (brutosalaris 1241 euro), of de verpakking wordt niet meegeteld 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(2,8 kg)</w:t>
      </w:r>
    </w:p>
    <w:p w:rsidR="00934157" w:rsidRPr="00934157" w:rsidRDefault="00934157" w:rsidP="00934157">
      <w:r w:rsidRPr="00934157">
        <w:br w:type="page"/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lastRenderedPageBreak/>
        <w:t>de bureaucratie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veel regels en procedures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veel bureauwerk moeten doen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bureaucratische rompslomp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teveel regels en procedures, onnodige formulieren invullen, wachten, bellen….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veel onnodig bureauwerk moeten doen dat beter door andere (goedkopere) werkkrachten gedaan kan worden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collega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iemand die bij dezelfde baas werkt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iemand die bij dezelfde baas werkt of hetzelfde werk als jij ergens anders doet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commercieel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op handel gericht, om geld te verdienen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handig, slim, vernieuwend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compagnon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goede vriend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zakenpartner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concurrent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zakenpartner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zakelijke tegenstander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deflatie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prijsdaling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prijsstijging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doorstart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een bedrijf neemt een failliet bedrijf over en gaat door met hetzelfde werk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een bedrijf neemt een failliet bedrijf over en gaat iets heel anders doen onder dezelfde naam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expansie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krimp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uitbreiding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exploiteren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zorgen dat een bedrijf failliet gaat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zorgen dat een bedrijf winst maakt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exporteren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buitenlandse producten naar Nederland brengen om te verkopen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Nederlandse producten in het buitenland verkopen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het faillissement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zakelijke mislukking, schulden niet meer kunnen betalen, bankroet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het overnemen van een bedrijf zonder toestemming van de eigenaren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fiscaal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wat met de belasting te maken heeft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wat met je concurrentiepositie te maken heeft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fiscus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grootste concurrent van een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belastingdienst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flexwerker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iemand die steeds op basis van contracten werkt in plaats van in een vaste baan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iemand met veel verschillende soorten werkervaring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fusie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A</w:t>
      </w:r>
      <w:r w:rsidRPr="00934157">
        <w:tab/>
        <w:t xml:space="preserve">een snelle, explosieve uitbreiding van een pas gestart bedrijf 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B</w:t>
      </w:r>
      <w:r w:rsidRPr="00934157">
        <w:tab/>
        <w:t>twee bedrijven of organisaties gaan samen</w:t>
      </w:r>
    </w:p>
    <w:p w:rsidR="00934157" w:rsidRPr="00934157" w:rsidRDefault="00934157" w:rsidP="00934157">
      <w:r w:rsidRPr="00934157">
        <w:br w:type="page"/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lastRenderedPageBreak/>
        <w:t>garant staan voor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bereid zijn zo nodig de schuld op te nemen voor een ander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 xml:space="preserve">klaar staan voor, overal toe bereid zijn 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hypotheek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grote geldlening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lening met een onderpand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import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invoer van buitenlandse producten naar Nederland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het uitvoeren van Nederlandse producten naar een ander land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inflatie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prijsdaling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prijsstijging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infrastructuur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vervoer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verkeersvoorzieningen, zoals wegen bruggen, rails etc.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het initiatief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eerste stap doen, voorstel om ergens aan te beginnen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iets afmaken, de puntjes op de i zetten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innoveren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nieuwe ideeën en dingen ontwikkelen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producten uit het buitenland naar Nederland brengen en met winst verkopen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investeren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geld dat je verdiend hebt op een spaarrekening zetten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geld uitgeven om er later geld mee te kunnen verdienen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klandizie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alle klanten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alle passanten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koopkracht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hoeveel je met een bepaald bedrag kunt kopen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hoog of juist laag salaris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kosten-batenanalyse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een overzicht van de kosten en de opbrengsten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een overzicht van de winsten en de verliezen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kostwinner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de persoon die het huishouden doet en zorgt dat anderen naar werk/school kunnen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persoon die het meest geld verdient in een huishouden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leverancier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de vaste bezorger van een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iemand die regelmatig iets bij een bedrijf komt leveren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liquide middelen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geld dat voorhanden is, dat zo gebruikt kan worden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geld dat voor langere tijd vast staat, of waarvoor eerst iets verkocht moet worden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marge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het belastingpercentage dat een bedrijf afdraagt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het verschil tussen de inkoopprijs en de verkoopprijs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netto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 xml:space="preserve">A </w:t>
      </w:r>
      <w:r w:rsidRPr="00934157">
        <w:tab/>
        <w:t>zonder aftrek van de belasting, of met verpakking erbij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B</w:t>
      </w:r>
      <w:r w:rsidRPr="00934157">
        <w:tab/>
        <w:t xml:space="preserve">de belasting is eraf, of de verpakking wordt niet meegeteld </w:t>
      </w:r>
    </w:p>
    <w:p w:rsidR="00934157" w:rsidRPr="00934157" w:rsidRDefault="00934157" w:rsidP="00934157">
      <w:pPr>
        <w:spacing w:after="0" w:line="240" w:lineRule="auto"/>
        <w:ind w:firstLine="708"/>
      </w:pPr>
      <w:r w:rsidRPr="00934157">
        <w:t>(2,8 kg)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offerte</w:t>
      </w:r>
    </w:p>
    <w:p w:rsidR="00934157" w:rsidRPr="00934157" w:rsidRDefault="00934157" w:rsidP="00934157">
      <w:pPr>
        <w:spacing w:after="0" w:line="240" w:lineRule="auto"/>
        <w:ind w:left="708"/>
      </w:pPr>
      <w:r w:rsidRPr="00934157">
        <w:t>A</w:t>
      </w:r>
      <w:r w:rsidRPr="00934157">
        <w:tab/>
        <w:t>de prijsopgave</w:t>
      </w:r>
    </w:p>
    <w:p w:rsidR="00934157" w:rsidRPr="00934157" w:rsidRDefault="00934157" w:rsidP="00934157">
      <w:pPr>
        <w:spacing w:after="0" w:line="240" w:lineRule="auto"/>
        <w:ind w:left="708"/>
      </w:pPr>
      <w:r w:rsidRPr="00934157">
        <w:t>B</w:t>
      </w:r>
      <w:r w:rsidRPr="00934157">
        <w:tab/>
        <w:t>het uiteindelijke te betalen bedrag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lastRenderedPageBreak/>
        <w:t>de ombuigingen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bezuinigingen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restanten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omzet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het aantal producten dat een bedrijf heeft verkocht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het aantal producten dat een bedrijf heeft verkocht uitgedrukt in geld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omzetbelasting (de btw)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belasting toegevoegde waarde, belasting over ieder product dat klanten kopen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belasting toegevoegde waardering, belasting over ieder product dat klanten kopen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onderneming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het bedrijf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klanten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het onroerend goed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bezitting die je niet kunt verplaatsen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huis, land e.d.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professionaliseren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beter worden in het uitvoeren van werk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geld gaan verdienen met een hobby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recessie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economisch dieptepunt, periode waarin het heel slecht gaat met de economie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economische terugval, een tijd dat het minder goed gaat met de economie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het rendement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opbrengst van een investering of belegging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de winst in het startjaar van een onderneming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sector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 xml:space="preserve">groep bedrijven die hetzelfde doen, bijvoorbeeld ziekenhuizen 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groep bedrijven die met hetzelfde onderwerp te maken hebben, bijvoorbeeld de zorg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slijten aan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kopen van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verkopen aan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spekkoper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iemand die goede zaken doet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varkensslager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stagnatie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stilstand, economische groei die een tijdje stopt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vooruitgang, snelle groei van een sector of bedrijf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subsidie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belastinggeld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geld om mensen of instellingen te helpen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de transactie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koop, zakelijke handeling of schikking om niet naar de rechtbank te hoeven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boete betaling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vervaardigen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maken, fabriceren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verkopen</w:t>
      </w:r>
    </w:p>
    <w:p w:rsidR="00934157" w:rsidRPr="00934157" w:rsidRDefault="00934157" w:rsidP="00934157">
      <w:pPr>
        <w:numPr>
          <w:ilvl w:val="0"/>
          <w:numId w:val="1"/>
        </w:numPr>
        <w:spacing w:after="0" w:line="240" w:lineRule="auto"/>
      </w:pPr>
      <w:r w:rsidRPr="00934157">
        <w:t>verwezenlijken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A</w:t>
      </w:r>
      <w:r w:rsidRPr="00934157">
        <w:tab/>
        <w:t>een bedrijf beginnen</w:t>
      </w:r>
    </w:p>
    <w:p w:rsidR="00934157" w:rsidRPr="00934157" w:rsidRDefault="00934157" w:rsidP="00934157">
      <w:pPr>
        <w:spacing w:after="0" w:line="240" w:lineRule="auto"/>
        <w:ind w:left="720"/>
      </w:pPr>
      <w:r w:rsidRPr="00934157">
        <w:t>B</w:t>
      </w:r>
      <w:r w:rsidRPr="00934157">
        <w:tab/>
        <w:t>waarmaken, het doen volgens plan</w:t>
      </w:r>
    </w:p>
    <w:p w:rsidR="00934157" w:rsidRPr="00934157" w:rsidRDefault="00934157" w:rsidP="00934157">
      <w:pPr>
        <w:spacing w:after="0" w:line="240" w:lineRule="auto"/>
      </w:pPr>
    </w:p>
    <w:p w:rsidR="00934157" w:rsidRPr="00934157" w:rsidRDefault="00934157" w:rsidP="00934157">
      <w:pPr>
        <w:rPr>
          <w:rFonts w:asciiTheme="majorHAnsi" w:eastAsiaTheme="majorEastAsia" w:hAnsiTheme="majorHAnsi" w:cstheme="majorBidi"/>
          <w:sz w:val="32"/>
          <w:szCs w:val="32"/>
        </w:rPr>
      </w:pPr>
      <w:r w:rsidRPr="00934157">
        <w:br w:type="page"/>
      </w:r>
    </w:p>
    <w:p w:rsidR="00934157" w:rsidRPr="00934157" w:rsidRDefault="00934157" w:rsidP="009341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" w:name="_Toc427939970"/>
      <w:r w:rsidRPr="00934157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2</w:t>
      </w:r>
      <w:bookmarkEnd w:id="1"/>
    </w:p>
    <w:p w:rsidR="00934157" w:rsidRPr="00934157" w:rsidRDefault="00934157" w:rsidP="00934157">
      <w:r w:rsidRPr="00934157">
        <w:t>Sommige woorden zijn lastig te schrijven. Schrijf onderstaande woorden twee keer foutloos over. Deze woorden komen uit het boekje: 5000 venijnige dicteewoorden.</w:t>
      </w:r>
    </w:p>
    <w:p w:rsidR="00934157" w:rsidRPr="00934157" w:rsidRDefault="00934157" w:rsidP="00934157">
      <w:r w:rsidRPr="00934157">
        <w:t>concurreren</w:t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>
      <w:r w:rsidRPr="00934157">
        <w:t>exploiteren</w:t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>
      <w:r w:rsidRPr="00934157">
        <w:t>faillissement</w:t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>
      <w:r w:rsidRPr="00934157">
        <w:t>fiscus</w:t>
      </w:r>
      <w:r w:rsidRPr="00934157">
        <w:tab/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>
      <w:r w:rsidRPr="00934157">
        <w:t>klandizie</w:t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>
      <w:r w:rsidRPr="00934157">
        <w:t>sector</w:t>
      </w:r>
      <w:r w:rsidRPr="00934157">
        <w:tab/>
      </w:r>
      <w:r w:rsidRPr="00934157">
        <w:tab/>
        <w:t>……………………………………………………………</w:t>
      </w:r>
      <w:r w:rsidRPr="00934157">
        <w:tab/>
      </w:r>
      <w:r w:rsidRPr="00934157">
        <w:tab/>
        <w:t>…………………………………………………………</w:t>
      </w:r>
    </w:p>
    <w:p w:rsidR="00934157" w:rsidRPr="00934157" w:rsidRDefault="00934157" w:rsidP="00934157"/>
    <w:p w:rsidR="00934157" w:rsidRPr="00934157" w:rsidRDefault="00934157" w:rsidP="009341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2" w:name="_Toc427939971"/>
      <w:r w:rsidRPr="00934157">
        <w:rPr>
          <w:rFonts w:asciiTheme="majorHAnsi" w:eastAsiaTheme="majorEastAsia" w:hAnsiTheme="majorHAnsi" w:cstheme="majorBidi"/>
          <w:sz w:val="26"/>
          <w:szCs w:val="26"/>
        </w:rPr>
        <w:t>Opdracht 3</w:t>
      </w:r>
      <w:bookmarkEnd w:id="2"/>
    </w:p>
    <w:p w:rsidR="00934157" w:rsidRPr="00934157" w:rsidRDefault="00934157" w:rsidP="00934157">
      <w:r w:rsidRPr="00934157">
        <w:t xml:space="preserve">Lees onderstaande zinnen en streep het foute woord door. </w:t>
      </w:r>
    </w:p>
    <w:p w:rsidR="00934157" w:rsidRPr="00934157" w:rsidRDefault="00934157" w:rsidP="00934157">
      <w:pPr>
        <w:numPr>
          <w:ilvl w:val="0"/>
          <w:numId w:val="2"/>
        </w:numPr>
        <w:contextualSpacing/>
      </w:pPr>
      <w:r w:rsidRPr="00934157">
        <w:t xml:space="preserve">Twee jaar geleden is Robin een eigen </w:t>
      </w:r>
      <w:r w:rsidRPr="00934157">
        <w:rPr>
          <w:i/>
        </w:rPr>
        <w:t>internetonderneming / internetsector</w:t>
      </w:r>
      <w:r w:rsidRPr="00934157">
        <w:t xml:space="preserve"> gestart. 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t xml:space="preserve">Hij helpt mensen met het aansluiten van hun computer, leert ze skypen, mailen en </w:t>
      </w:r>
      <w:r w:rsidRPr="00934157">
        <w:rPr>
          <w:i/>
        </w:rPr>
        <w:t xml:space="preserve">slijt / vervaardigt </w:t>
      </w:r>
      <w:r w:rsidRPr="00934157">
        <w:t>websites.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t xml:space="preserve">Het was een </w:t>
      </w:r>
      <w:r w:rsidRPr="00934157">
        <w:rPr>
          <w:i/>
        </w:rPr>
        <w:t>goed initiatief / goede innovatie</w:t>
      </w:r>
      <w:r w:rsidRPr="00934157">
        <w:t>.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t xml:space="preserve">Zijn </w:t>
      </w:r>
      <w:r w:rsidRPr="00934157">
        <w:rPr>
          <w:i/>
        </w:rPr>
        <w:t>marge / stagnatie</w:t>
      </w:r>
      <w:r w:rsidRPr="00934157">
        <w:t xml:space="preserve"> is groot, want hij hoefde weinig te </w:t>
      </w:r>
      <w:r w:rsidRPr="00934157">
        <w:rPr>
          <w:i/>
        </w:rPr>
        <w:t>exporteren / investeren</w:t>
      </w:r>
      <w:r w:rsidRPr="00934157">
        <w:t>.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t xml:space="preserve">Zijn </w:t>
      </w:r>
      <w:r w:rsidRPr="00934157">
        <w:rPr>
          <w:i/>
        </w:rPr>
        <w:t>klandizie / leverancier</w:t>
      </w:r>
      <w:r w:rsidRPr="00934157">
        <w:t xml:space="preserve"> bestaat vooral uit ouderen, maar ook jonge moeders zorgen voor een groot deel van zijn </w:t>
      </w:r>
      <w:r w:rsidRPr="00934157">
        <w:rPr>
          <w:i/>
        </w:rPr>
        <w:t>afzetgebied / omzet</w:t>
      </w:r>
      <w:r w:rsidRPr="00934157">
        <w:t>.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rPr>
          <w:rFonts w:asciiTheme="majorHAnsi" w:eastAsiaTheme="majorEastAsia" w:hAnsiTheme="majorHAnsi" w:cstheme="majorBidi"/>
        </w:rPr>
        <w:t xml:space="preserve">De meeste mensen vragen eerst een </w:t>
      </w:r>
      <w:r w:rsidRPr="00934157">
        <w:rPr>
          <w:rFonts w:asciiTheme="majorHAnsi" w:eastAsiaTheme="majorEastAsia" w:hAnsiTheme="majorHAnsi" w:cstheme="majorBidi"/>
          <w:i/>
        </w:rPr>
        <w:t>offerte / rendement</w:t>
      </w:r>
      <w:r w:rsidRPr="00934157">
        <w:rPr>
          <w:rFonts w:asciiTheme="majorHAnsi" w:eastAsiaTheme="majorEastAsia" w:hAnsiTheme="majorHAnsi" w:cstheme="majorBidi"/>
        </w:rPr>
        <w:t xml:space="preserve"> aan voor ze hem bellen voor een afspraak. 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rPr>
          <w:rFonts w:asciiTheme="majorHAnsi" w:eastAsiaTheme="majorEastAsia" w:hAnsiTheme="majorHAnsi" w:cstheme="majorBidi"/>
        </w:rPr>
        <w:t xml:space="preserve">De </w:t>
      </w:r>
      <w:r w:rsidRPr="00934157">
        <w:rPr>
          <w:rFonts w:asciiTheme="majorHAnsi" w:eastAsiaTheme="majorEastAsia" w:hAnsiTheme="majorHAnsi" w:cstheme="majorBidi"/>
          <w:i/>
        </w:rPr>
        <w:t>koopkracht / onroerende goederen</w:t>
      </w:r>
      <w:r w:rsidRPr="00934157">
        <w:rPr>
          <w:rFonts w:asciiTheme="majorHAnsi" w:eastAsiaTheme="majorEastAsia" w:hAnsiTheme="majorHAnsi" w:cstheme="majorBidi"/>
        </w:rPr>
        <w:t xml:space="preserve"> van zijn familie ging erop vooruit, want hij moet tien procent van zijn inkomsten aan zijn ouders geven. 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rPr>
          <w:rFonts w:asciiTheme="majorHAnsi" w:eastAsiaTheme="majorEastAsia" w:hAnsiTheme="majorHAnsi" w:cstheme="majorBidi"/>
        </w:rPr>
        <w:t xml:space="preserve">Zijn ouders regelen de </w:t>
      </w:r>
      <w:r w:rsidRPr="00934157">
        <w:rPr>
          <w:rFonts w:asciiTheme="majorHAnsi" w:eastAsiaTheme="majorEastAsia" w:hAnsiTheme="majorHAnsi" w:cstheme="majorBidi"/>
          <w:i/>
        </w:rPr>
        <w:t>fiscale / bureaucratische</w:t>
      </w:r>
      <w:r w:rsidRPr="00934157">
        <w:rPr>
          <w:rFonts w:asciiTheme="majorHAnsi" w:eastAsiaTheme="majorEastAsia" w:hAnsiTheme="majorHAnsi" w:cstheme="majorBidi"/>
        </w:rPr>
        <w:t xml:space="preserve"> afhandeling van zijn bedrijf.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rPr>
          <w:rFonts w:asciiTheme="majorHAnsi" w:eastAsiaTheme="majorEastAsia" w:hAnsiTheme="majorHAnsi" w:cstheme="majorBidi"/>
        </w:rPr>
        <w:t xml:space="preserve">Alle andere zaken, zoals </w:t>
      </w:r>
      <w:r w:rsidRPr="00934157">
        <w:rPr>
          <w:rFonts w:asciiTheme="majorHAnsi" w:eastAsiaTheme="majorEastAsia" w:hAnsiTheme="majorHAnsi" w:cstheme="majorBidi"/>
          <w:i/>
        </w:rPr>
        <w:t>assurantiën / btw’s</w:t>
      </w:r>
      <w:r w:rsidRPr="00934157">
        <w:rPr>
          <w:rFonts w:asciiTheme="majorHAnsi" w:eastAsiaTheme="majorEastAsia" w:hAnsiTheme="majorHAnsi" w:cstheme="majorBidi"/>
        </w:rPr>
        <w:t xml:space="preserve"> en advertenties regelt Robin zelf. </w:t>
      </w:r>
    </w:p>
    <w:p w:rsidR="00934157" w:rsidRPr="00934157" w:rsidRDefault="00934157" w:rsidP="00934157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</w:rPr>
      </w:pPr>
      <w:r w:rsidRPr="00934157">
        <w:t xml:space="preserve">Op dit moment </w:t>
      </w:r>
      <w:r w:rsidRPr="00934157">
        <w:rPr>
          <w:i/>
        </w:rPr>
        <w:t>stagneert / verwezenlijkt</w:t>
      </w:r>
      <w:r w:rsidRPr="00934157">
        <w:t xml:space="preserve"> zijn bedrijf een beetje, want hij is druk bezig met zijn examens. </w:t>
      </w:r>
    </w:p>
    <w:p w:rsidR="00716D7C" w:rsidRDefault="00716D7C">
      <w:r>
        <w:br w:type="page"/>
      </w:r>
    </w:p>
    <w:p w:rsidR="00716D7C" w:rsidRPr="00716D7C" w:rsidRDefault="00716D7C" w:rsidP="00716D7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3" w:name="_Toc427940000"/>
      <w:r w:rsidRPr="00716D7C">
        <w:rPr>
          <w:rFonts w:asciiTheme="majorHAnsi" w:eastAsiaTheme="majorEastAsia" w:hAnsiTheme="majorHAnsi" w:cstheme="majorBidi"/>
          <w:sz w:val="32"/>
          <w:szCs w:val="32"/>
        </w:rPr>
        <w:lastRenderedPageBreak/>
        <w:t>Antwoorden woorden rondom het thema financiën</w:t>
      </w:r>
      <w:bookmarkEnd w:id="3"/>
    </w:p>
    <w:p w:rsidR="00716D7C" w:rsidRPr="00716D7C" w:rsidRDefault="00716D7C" w:rsidP="00716D7C"/>
    <w:p w:rsidR="00716D7C" w:rsidRPr="00716D7C" w:rsidRDefault="00716D7C" w:rsidP="00716D7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4" w:name="_Toc427940001"/>
      <w:r w:rsidRPr="00716D7C">
        <w:rPr>
          <w:rFonts w:asciiTheme="majorHAnsi" w:eastAsiaTheme="majorEastAsia" w:hAnsiTheme="majorHAnsi" w:cstheme="majorBidi"/>
          <w:sz w:val="26"/>
          <w:szCs w:val="26"/>
        </w:rPr>
        <w:t>Opdracht 1</w:t>
      </w:r>
      <w:bookmarkEnd w:id="4"/>
    </w:p>
    <w:p w:rsidR="00716D7C" w:rsidRPr="00716D7C" w:rsidRDefault="00716D7C" w:rsidP="00716D7C">
      <w:pPr>
        <w:spacing w:after="0" w:line="276" w:lineRule="auto"/>
        <w:sectPr w:rsidR="00716D7C" w:rsidRPr="00716D7C" w:rsidSect="00716D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D7C" w:rsidRPr="00716D7C" w:rsidRDefault="00716D7C" w:rsidP="00716D7C">
      <w:pPr>
        <w:spacing w:after="0" w:line="276" w:lineRule="auto"/>
      </w:pPr>
      <w:r w:rsidRPr="00716D7C">
        <w:lastRenderedPageBreak/>
        <w:t>1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</w:t>
      </w:r>
      <w:r w:rsidRPr="00716D7C">
        <w:tab/>
        <w:t>B</w:t>
      </w:r>
      <w:r w:rsidRPr="00716D7C">
        <w:tab/>
      </w:r>
    </w:p>
    <w:p w:rsidR="00716D7C" w:rsidRPr="00716D7C" w:rsidRDefault="00716D7C" w:rsidP="00716D7C">
      <w:pPr>
        <w:spacing w:after="0" w:line="276" w:lineRule="auto"/>
      </w:pPr>
      <w:r w:rsidRPr="00716D7C">
        <w:t>3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6</w:t>
      </w:r>
      <w:r w:rsidRPr="00716D7C">
        <w:tab/>
        <w:t xml:space="preserve">B </w:t>
      </w:r>
    </w:p>
    <w:p w:rsidR="00716D7C" w:rsidRPr="00716D7C" w:rsidRDefault="00716D7C" w:rsidP="00716D7C">
      <w:pPr>
        <w:spacing w:after="0" w:line="276" w:lineRule="auto"/>
      </w:pPr>
      <w:r w:rsidRPr="00716D7C">
        <w:t>7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9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10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11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12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13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14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15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16</w:t>
      </w:r>
      <w:r w:rsidRPr="00716D7C">
        <w:tab/>
        <w:t>B</w:t>
      </w:r>
      <w:r w:rsidRPr="00716D7C">
        <w:tab/>
      </w:r>
    </w:p>
    <w:p w:rsidR="00716D7C" w:rsidRPr="00716D7C" w:rsidRDefault="00716D7C" w:rsidP="00716D7C">
      <w:pPr>
        <w:spacing w:after="0" w:line="276" w:lineRule="auto"/>
      </w:pPr>
      <w:r w:rsidRPr="00716D7C">
        <w:t>17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18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19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20</w:t>
      </w:r>
      <w:r w:rsidRPr="00716D7C">
        <w:tab/>
        <w:t>B</w:t>
      </w: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Pr="003A7C81" w:rsidRDefault="003A7C81" w:rsidP="003A7C8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3A7C81">
        <w:rPr>
          <w:rFonts w:asciiTheme="majorHAnsi" w:eastAsiaTheme="majorEastAsia" w:hAnsiTheme="majorHAnsi" w:cstheme="majorBidi"/>
          <w:sz w:val="26"/>
          <w:szCs w:val="26"/>
        </w:rPr>
        <w:t>Opdracht 3</w:t>
      </w:r>
    </w:p>
    <w:p w:rsidR="003A7C81" w:rsidRPr="003A7C81" w:rsidRDefault="003A7C81" w:rsidP="003A7C81">
      <w:pPr>
        <w:pStyle w:val="Lijstalinea"/>
        <w:keepNext/>
        <w:keepLines/>
        <w:numPr>
          <w:ilvl w:val="0"/>
          <w:numId w:val="3"/>
        </w:numPr>
        <w:spacing w:before="40" w:after="0"/>
        <w:ind w:right="-142"/>
        <w:outlineLvl w:val="1"/>
        <w:rPr>
          <w:rFonts w:asciiTheme="majorHAnsi" w:eastAsiaTheme="majorEastAsia" w:hAnsiTheme="majorHAnsi" w:cstheme="majorBidi"/>
        </w:rPr>
      </w:pPr>
      <w:r w:rsidRPr="003A7C81">
        <w:rPr>
          <w:rFonts w:asciiTheme="majorHAnsi" w:eastAsiaTheme="majorEastAsia" w:hAnsiTheme="majorHAnsi" w:cstheme="majorBidi"/>
        </w:rPr>
        <w:t>internetonderneming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vervaardigt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goed initiatief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marge – investeren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klandizie – omzet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offerte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 xml:space="preserve">koopkracht 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fiscale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assurantiën</w:t>
      </w:r>
    </w:p>
    <w:p w:rsidR="003A7C81" w:rsidRPr="003A7C81" w:rsidRDefault="003A7C81" w:rsidP="003A7C81">
      <w:pPr>
        <w:numPr>
          <w:ilvl w:val="0"/>
          <w:numId w:val="3"/>
        </w:numPr>
        <w:ind w:right="-142"/>
        <w:contextualSpacing/>
      </w:pPr>
      <w:r w:rsidRPr="003A7C81">
        <w:t>stagneert</w:t>
      </w: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  <w:bookmarkStart w:id="5" w:name="_GoBack"/>
      <w:bookmarkEnd w:id="5"/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716D7C" w:rsidRPr="00716D7C" w:rsidRDefault="00716D7C" w:rsidP="00716D7C">
      <w:pPr>
        <w:spacing w:after="0" w:line="276" w:lineRule="auto"/>
      </w:pPr>
      <w:r w:rsidRPr="00716D7C">
        <w:lastRenderedPageBreak/>
        <w:t>21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22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23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24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25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26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27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28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29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30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31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32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33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34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35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36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37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39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40</w:t>
      </w:r>
      <w:r w:rsidRPr="00716D7C">
        <w:tab/>
        <w:t>B</w:t>
      </w: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3A7C81" w:rsidRDefault="003A7C81" w:rsidP="00716D7C">
      <w:pPr>
        <w:spacing w:after="0" w:line="276" w:lineRule="auto"/>
      </w:pPr>
    </w:p>
    <w:p w:rsidR="00716D7C" w:rsidRPr="00716D7C" w:rsidRDefault="00716D7C" w:rsidP="00716D7C">
      <w:pPr>
        <w:spacing w:after="0" w:line="276" w:lineRule="auto"/>
      </w:pPr>
      <w:r w:rsidRPr="00716D7C">
        <w:lastRenderedPageBreak/>
        <w:t>41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42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43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44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45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46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47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49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50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51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52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53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54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55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56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57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</w:pPr>
      <w:r w:rsidRPr="00716D7C">
        <w:t>58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59</w:t>
      </w:r>
      <w:r w:rsidRPr="00716D7C">
        <w:tab/>
        <w:t>A</w:t>
      </w:r>
    </w:p>
    <w:p w:rsidR="00716D7C" w:rsidRPr="00716D7C" w:rsidRDefault="00716D7C" w:rsidP="00716D7C">
      <w:pPr>
        <w:spacing w:after="0" w:line="276" w:lineRule="auto"/>
      </w:pPr>
      <w:r w:rsidRPr="00716D7C">
        <w:t>60</w:t>
      </w:r>
      <w:r w:rsidRPr="00716D7C">
        <w:tab/>
        <w:t>B</w:t>
      </w:r>
    </w:p>
    <w:p w:rsidR="00716D7C" w:rsidRPr="00716D7C" w:rsidRDefault="00716D7C" w:rsidP="00716D7C">
      <w:pPr>
        <w:spacing w:after="0" w:line="276" w:lineRule="auto"/>
        <w:sectPr w:rsidR="00716D7C" w:rsidRPr="00716D7C" w:rsidSect="003A7C8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206E4" w:rsidRDefault="009206E4" w:rsidP="00716D7C">
      <w:pPr>
        <w:spacing w:after="0" w:line="276" w:lineRule="auto"/>
        <w:sectPr w:rsidR="009206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D7C" w:rsidRPr="00716D7C" w:rsidRDefault="00716D7C" w:rsidP="00716D7C">
      <w:pPr>
        <w:spacing w:after="0" w:line="276" w:lineRule="auto"/>
      </w:pPr>
      <w:r w:rsidRPr="00716D7C">
        <w:lastRenderedPageBreak/>
        <w:tab/>
      </w:r>
    </w:p>
    <w:p w:rsidR="00716D7C" w:rsidRPr="00716D7C" w:rsidRDefault="00716D7C" w:rsidP="00716D7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6" w:name="_Toc427940002"/>
      <w:r w:rsidRPr="00716D7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Opdracht 3</w:t>
      </w:r>
      <w:bookmarkEnd w:id="6"/>
    </w:p>
    <w:p w:rsidR="00716D7C" w:rsidRPr="00716D7C" w:rsidRDefault="00716D7C" w:rsidP="00716D7C">
      <w:pPr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</w:rPr>
      </w:pPr>
      <w:bookmarkStart w:id="7" w:name="_Toc427940003"/>
      <w:r w:rsidRPr="00716D7C">
        <w:rPr>
          <w:rFonts w:asciiTheme="majorHAnsi" w:eastAsiaTheme="majorEastAsia" w:hAnsiTheme="majorHAnsi" w:cstheme="majorBidi"/>
        </w:rPr>
        <w:t>internetonderneming</w:t>
      </w:r>
      <w:bookmarkEnd w:id="7"/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vervaardigt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goed initiatief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marge – investeren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klandizie – omzet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offerte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 xml:space="preserve">koopkracht 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fiscale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assurantiën</w:t>
      </w:r>
    </w:p>
    <w:p w:rsidR="00716D7C" w:rsidRPr="00716D7C" w:rsidRDefault="00716D7C" w:rsidP="00716D7C">
      <w:pPr>
        <w:numPr>
          <w:ilvl w:val="0"/>
          <w:numId w:val="3"/>
        </w:numPr>
        <w:contextualSpacing/>
      </w:pPr>
      <w:r w:rsidRPr="00716D7C">
        <w:t>stagneert</w:t>
      </w:r>
    </w:p>
    <w:p w:rsidR="00716D7C" w:rsidRPr="00716D7C" w:rsidRDefault="00716D7C" w:rsidP="00716D7C">
      <w:pPr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16D7C">
        <w:rPr>
          <w:rFonts w:asciiTheme="majorHAnsi" w:eastAsiaTheme="majorEastAsia" w:hAnsiTheme="majorHAnsi" w:cstheme="majorBidi"/>
          <w:sz w:val="26"/>
          <w:szCs w:val="26"/>
        </w:rPr>
        <w:br w:type="page"/>
      </w:r>
    </w:p>
    <w:p w:rsidR="00404757" w:rsidRDefault="00404757"/>
    <w:sectPr w:rsidR="00404757" w:rsidSect="009206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06D3"/>
    <w:multiLevelType w:val="hybridMultilevel"/>
    <w:tmpl w:val="B62E9B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09A9"/>
    <w:multiLevelType w:val="hybridMultilevel"/>
    <w:tmpl w:val="FDB24B70"/>
    <w:lvl w:ilvl="0" w:tplc="5BD2E1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680E"/>
    <w:multiLevelType w:val="hybridMultilevel"/>
    <w:tmpl w:val="9226367A"/>
    <w:lvl w:ilvl="0" w:tplc="5DE81FBC">
      <w:start w:val="1"/>
      <w:numFmt w:val="decimal"/>
      <w:lvlText w:val="%1"/>
      <w:lvlJc w:val="left"/>
      <w:pPr>
        <w:ind w:left="705" w:hanging="705"/>
      </w:pPr>
      <w:rPr>
        <w:rFonts w:asciiTheme="majorHAnsi" w:eastAsiaTheme="majorEastAsia" w:hAnsiTheme="majorHAnsi" w:cstheme="maj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57"/>
    <w:rsid w:val="00321402"/>
    <w:rsid w:val="003A7C81"/>
    <w:rsid w:val="00404757"/>
    <w:rsid w:val="0052220B"/>
    <w:rsid w:val="0053426B"/>
    <w:rsid w:val="00716D7C"/>
    <w:rsid w:val="009206E4"/>
    <w:rsid w:val="009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8582-B289-4193-B599-E8289E5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7C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2015-11-14T11:16:00Z</dcterms:created>
  <dcterms:modified xsi:type="dcterms:W3CDTF">2015-11-14T11:43:00Z</dcterms:modified>
</cp:coreProperties>
</file>